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KENAIKAN GOLONGAN GAJI REGULER</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dkk. ([%penerimask_jumlah%])</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rPr>
          <w:rFonts w:ascii="Arial" w:hAnsi="Arial" w:cs="Arial" w:eastAsia="Arial"/>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004"/>
        <w:gridCol w:w="85"/>
        <w:gridCol w:w="7265"/>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meningkatkan motivasi dan produktivitas kerja, maka dipandang perlu memberikan kenaikan golongan gaji reguler kepada para karyawan yang nama-namanya sebagaimana tercantum pada kolom 2 Lampiran Surat Keputusan ini;</w:t>
            </w:r>
            <w:r/>
          </w:p>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8 tahun 1995 tentang Pasar Modal;</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40 tahun 2007 tentang Perseroan Terbatas;</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MEMUTUSKAN :</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951"/>
        <w:gridCol w:w="419"/>
        <w:gridCol w:w="6984"/>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Menetapkan</w:t>
              <w:br/>
              <w:t xml:space="preserve"> Pertama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color w:val="000000"/>
                <w:sz w:val="24"/>
              </w:rPr>
              <w:t xml:space="preserve"> Memberikan kenaikan golongan gaji reguler kepada para karyawan yang nama-namanya sebagaimana tercantum pada kolom 2 Lampiran Surat Keputusan ini, pada golongan gaji sebagaimana tercantum dalam kolom 7 dan kepada yang bersangkutan diberikan penghasilan ber</w:t>
            </w:r>
            <w:r>
              <w:rPr>
                <w:rFonts w:ascii="Arial" w:hAnsi="Arial" w:cs="Arial" w:eastAsia="Arial"/>
                <w:color w:val="000000"/>
                <w:sz w:val="24"/>
              </w:rPr>
              <w:t xml:space="preserve">dasarkan gaji pokok sebagaimana ditetapkan dalam kolom 9 Lampiran tersebut.</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Kedua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Petikan Surat Keputusan ini disampaikan kepada yang bersangkutan untuk diketahui dan dipergunakan seperlunya.</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816"/>
        <w:gridCol w:w="4539"/>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Ditetapkan di : Pangkalpinang</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Pada Tanggal: [%surat_tanggal%] </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DIREKSI PT TIMAH Tbk</w:t>
              <w:br/>
              <w:t xml:space="preserve">{jabatan_penyetuju_terakhir},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{nama_penyetuju_terakhir}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NIK. {nip_penyetuju_terakhir}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2022-07-07T09:05:02Z</dcterms:modified>
</cp:coreProperties>
</file>