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(Persero) Tbk No. 775/Tbk/SK-0400/16-S11.2 tanggal 18 Mei 2016, tentang Perubahan dan Penetapan Kembali Pangkat / Golongan Bagi Calon Karyawan serta Tata Nama (Nomenklatur) Jabatan Karyawan PT TIMAH (Persero) Tbk;</w:t>
      </w:r>
      <w:r/>
    </w:p>
    <w:p>
      <w:pPr>
        <w:numPr>
          <w:ilvl w:val="0"/>
          <w:numId w:val="3"/>
        </w:numPr>
        <w:ind w:left="2268" w:right="0" w:hanging="283"/>
        <w:jc w:val="both"/>
        <w:spacing w:before="0" w:after="100"/>
        <w:tabs>
          <w:tab w:val="left" w:pos="1701"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15/Tbk/SK-0000/17-S11.2,tanggal 24 Januari 2017, tentang Perubahan dan Penetapan Kembali Jenjang Jabatan Karyawan PT TIMAH (Persero) Tbk</w:t>
      </w:r>
      <w:r>
        <w:rPr>
          <w:rFonts w:ascii="Arial" w:hAnsi="Arial" w:cs="Arial" w:eastAsia="Arial"/>
          <w:color w:val="000000"/>
          <w:sz w:val="23"/>
        </w:rPr>
        <w:t xml:space="preserve">;</w:t>
      </w:r>
      <w:r>
        <w:rPr>
          <w:rFonts w:ascii="Times New Roman" w:hAnsi="Times New Roman" w:cs="Times New Roman" w:eastAsia="Times New Roman"/>
          <w:sz w:val="24"/>
        </w:rPr>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w:t>
      </w:r>
      <w:r>
        <w:rPr>
          <w:rFonts w:ascii="Arial" w:hAnsi="Arial" w:cs="Arial" w:eastAsia="Arial"/>
          <w:color w:val="000000"/>
          <w:sz w:val="22"/>
        </w:rPr>
        <w:t xml:space="preserve">urat Keputusan Direksi PT TIMAH Tbk No. 1483/Tbk/SK-0000/18-S11.2, tanggal 12 Juli 2018, tentang Ketentuan Pemindahan/Penugasan karyawan dari PT TIMAH Tbk ke PT DOK dan Perkapalan Air Kantung dan Anak Perusahaan lainnya maupun sebaliknya serta antar Anak </w:t>
      </w:r>
      <w:r>
        <w:rPr>
          <w:rFonts w:ascii="Arial" w:hAnsi="Arial" w:cs="Arial" w:eastAsia="Arial"/>
          <w:color w:val="000000"/>
          <w:sz w:val="22"/>
        </w:rPr>
        <w:t xml:space="preserve">Perusahaan.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Menugaskan para karyawan yang namanya sebagaimana tercantum pada kolom 2 Lampiran Surat Keputusan ini, pada jabatan baru sebagaimana tercantum pada kolom 5 dan kepada yang bersangkutan diberikan tunjangan struktural/fungsional sesuai dengan jenjang</w:t>
      </w:r>
      <w:r>
        <w:rPr>
          <w:rFonts w:ascii="Arial" w:hAnsi="Arial" w:cs="Arial" w:eastAsia="Arial"/>
          <w:color w:val="000000"/>
          <w:sz w:val="22"/>
        </w:rPr>
        <w:t xml:space="preserve"> jabatan yang ditetapkan pada kolom 7 Lampiran tersebut.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r>
      <w:r>
        <w:rPr>
          <w:rFonts w:ascii="Arial" w:hAnsi="Arial" w:cs="Arial" w:eastAsia="Arial"/>
          <w:color w:val="000000"/>
          <w:sz w:val="22"/>
        </w:rPr>
        <w:tab/>
        <w:t xml:space="preserve">: Para Karyawan sebagaimana dimaksud pada diktum Pertama di bawah Direktorat Keuangan dengan jenjang jabatannya tidak berubah sesuai jenjang jabatan terakhir.</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r>
      <w:r>
        <w:rPr>
          <w:rFonts w:ascii="Arial" w:hAnsi="Arial" w:cs="Arial" w:eastAsia="Arial"/>
          <w:color w:val="000000"/>
          <w:sz w:val="22"/>
        </w:rPr>
        <w:tab/>
        <w:t xml:space="preserve">: </w:t>
        <w:tab/>
        <w:t xml:space="preserve">Membebaskan dengan hormat yang bersangkutan sebagaimana tersebut pada diktum Pertama dari jabatan lama sebagaimana tercantum pada kolom 4 Lampiran Surat Keputusan ini, dengan ucapan terima kasih atas jasa dan pengabdiannya selama melaksanakan tugas/jab</w:t>
      </w:r>
      <w:r>
        <w:rPr>
          <w:rFonts w:ascii="Arial" w:hAnsi="Arial" w:cs="Arial" w:eastAsia="Arial"/>
          <w:color w:val="000000"/>
          <w:sz w:val="22"/>
        </w:rPr>
        <w:t xml:space="preserve">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Keempat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217771</wp:posOffset>
                </wp:positionV>
                <wp:extent cx="24765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764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7.1pt;mso-position-vertical:absolute;width:195.0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20996"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rPr>
        <w:sz w:val="22"/>
      </w:r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rPr>
        <w:sz w:val="22"/>
      </w:r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2022-10-20T22:40:42Z</dcterms:modified>
</cp:coreProperties>
</file>