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6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882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8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0"/>
              </w:rPr>
              <w:t xml:space="preserve">FORMULIR PERSETUJUAN TRANSFER ANGGARAN OPEX</w:t>
            </w:r>
            <w:r/>
          </w:p>
        </w:tc>
      </w:tr>
      <w:tr>
        <w:trPr>
          <w:trHeight w:val="7531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882" w:type="dxa"/>
            <w:vAlign w:val="top"/>
            <w:textDirection w:val="lrTb"/>
            <w:noWrap w:val="false"/>
          </w:tcPr>
          <w:tbl>
            <w:tblPr>
              <w:tblStyle w:val="666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9"/>
              <w:gridCol w:w="216"/>
              <w:gridCol w:w="7296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309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Kepada Yth.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: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29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</w:r>
                  <w:r/>
                </w:p>
              </w:tc>
            </w:tr>
          </w:tbl>
          <w:p>
            <w:r/>
          </w:p>
        </w:tc>
      </w:tr>
    </w:tbl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Unknown</cp:lastModifiedBy>
  <cp:revision>3</cp:revision>
  <dcterms:modified xsi:type="dcterms:W3CDTF">2022-07-28T15:11:08Z</dcterms:modified>
</cp:coreProperties>
</file>