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Sis</w:t>
      </w:r>
      <w:r>
        <w:rPr>
          <w:rFonts w:ascii="Arial" w:hAnsi="Arial" w:cs="Arial" w:eastAsia="Arial"/>
          <w:color w:val="000000"/>
          <w:sz w:val="22"/>
        </w:rPr>
        <w:t xml:space="preserve">tem Administrasi Badan Hukum Kementerian Hukum dan Hak Asasi Manusia Republik Indonesia Direktorat Jenderal Administrasi Hukum Umum sesuai surat Penerimaan Pemberitahuan Perubahan Anggaran Dasar PT TIMAH Tbk No. AHU-AH.01.03-0245855 tanggal 06 Juni 2022 se</w:t>
      </w:r>
      <w:r>
        <w:rPr>
          <w:rFonts w:ascii="Arial" w:hAnsi="Arial" w:cs="Arial" w:eastAsia="Arial"/>
          <w:color w:val="000000"/>
          <w:sz w:val="22"/>
        </w:rPr>
        <w:t xml:space="preserv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r>
      <w:r>
        <w:rPr>
          <w:rFonts w:ascii="Arial" w:hAnsi="Arial" w:cs="Arial" w:eastAsia="Arial"/>
          <w:color w:val="000000"/>
          <w:sz w:val="21"/>
        </w:rPr>
        <w:t xml:space="preserve">1. </w:t>
      </w: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0" w:right="0" w:firstLine="0"/>
        <w:jc w:val="both"/>
        <w:spacing w:before="0" w:after="100"/>
        <w:tabs>
          <w:tab w:val="left" w:pos="1701" w:leader="none"/>
          <w:tab w:val="left" w:pos="1985"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Memberikan kenaikan golongan gaji reguler kepada para karyawan yang nama-namanya sebagaimana tercantum pada kolom 2 Lampiran Surat Keputusan ini, pada golongan gaji sebagaimana tercantum dalam kolom 4 dan kepada yang bersangkutan diberikan penghasi</w:t>
      </w:r>
      <w:r>
        <w:rPr>
          <w:rFonts w:ascii="Arial" w:hAnsi="Arial" w:cs="Arial" w:eastAsia="Arial"/>
          <w:color w:val="000000"/>
          <w:sz w:val="22"/>
        </w:rPr>
        <w:t xml:space="preserve">lan berdasarkan gaji pokok sebagaimana ditetapkan dalam kolom 7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2797950</wp:posOffset>
                </wp:positionH>
                <wp:positionV relativeFrom="paragraph">
                  <wp:posOffset>226815</wp:posOffset>
                </wp:positionV>
                <wp:extent cx="24860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486025"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0.3pt;mso-position-horizontal:absolute;mso-position-vertical-relative:text;margin-top:17.9pt;mso-position-vertical:absolute;width:195.8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3" w:right="0" w:firstLine="992"/>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449883"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rPr>
        <w:sz w:val="21"/>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2022-09-20T07:00:42Z</dcterms:modified>
</cp:coreProperties>
</file>